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02" w:rsidRPr="00142562" w:rsidRDefault="00540802" w:rsidP="00540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562">
        <w:rPr>
          <w:rFonts w:ascii="Times New Roman" w:eastAsia="Times New Roman" w:hAnsi="Times New Roman" w:cs="Times New Roman"/>
          <w:b/>
          <w:noProof/>
          <w:sz w:val="24"/>
          <w:szCs w:val="24"/>
          <w:lang w:eastAsia="sr-Latn-RS"/>
        </w:rPr>
        <w:drawing>
          <wp:inline distT="0" distB="0" distL="0" distR="0" wp14:anchorId="77912A57" wp14:editId="17124105">
            <wp:extent cx="314325" cy="514350"/>
            <wp:effectExtent l="0" t="0" r="9525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802" w:rsidRPr="00142562" w:rsidRDefault="00540802" w:rsidP="00540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802" w:rsidRPr="00142562" w:rsidRDefault="00540802" w:rsidP="005408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40802" w:rsidRPr="00142562" w:rsidRDefault="00540802" w:rsidP="003D3D3A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25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:rsidR="00540802" w:rsidRPr="00142562" w:rsidRDefault="00540802" w:rsidP="003D3D3A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802" w:rsidRPr="00142562" w:rsidRDefault="00540802" w:rsidP="003D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25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</w:t>
      </w:r>
      <w:r w:rsidRPr="001425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ИНИСТАРСТВО ПРИВРЕДЕ</w:t>
      </w:r>
    </w:p>
    <w:p w:rsidR="00540802" w:rsidRPr="00142562" w:rsidRDefault="00540802" w:rsidP="0054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802" w:rsidRPr="00142562" w:rsidRDefault="00540802" w:rsidP="003D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1425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расписује</w:t>
      </w:r>
      <w:proofErr w:type="spellEnd"/>
      <w:r w:rsidRPr="001425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540802" w:rsidRPr="00142562" w:rsidRDefault="00540802" w:rsidP="003D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D3D3A" w:rsidRDefault="00540802" w:rsidP="003D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  <w:r w:rsidRPr="003D3D3A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ЈАВНИ ПОЗИВ</w:t>
      </w:r>
    </w:p>
    <w:p w:rsidR="003D3D3A" w:rsidRDefault="003D3D3A" w:rsidP="003D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540802" w:rsidRPr="003D3D3A" w:rsidRDefault="00540802" w:rsidP="003D3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D3D3A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доделу бесповратних средстава у оквиру</w:t>
      </w:r>
    </w:p>
    <w:p w:rsidR="003D3D3A" w:rsidRDefault="003D3D3A" w:rsidP="003D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ПРОГРАМА </w:t>
      </w:r>
      <w:r w:rsidR="00540802" w:rsidRPr="001425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ФИНАНСИЈСКЕ ПОДРШКЕ ЗА </w:t>
      </w:r>
      <w:r w:rsidR="00D059A7" w:rsidRPr="001425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ПРЕРАЂИВАЧКУ ДЕЛАТНОСТ ПРОИЗВОДЊЕ СИ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РЕВА И ДРУГИХ МЛЕЧНИХ ПРОИЗВОДА </w:t>
      </w:r>
      <w:r w:rsidR="00D059A7" w:rsidRPr="001425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ОД </w:t>
      </w:r>
    </w:p>
    <w:p w:rsidR="00540802" w:rsidRPr="00142562" w:rsidRDefault="00D059A7" w:rsidP="003D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25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100% ДОМАЋЕ СИРОВИНЕ </w:t>
      </w:r>
      <w:r w:rsidR="00540802" w:rsidRPr="0014256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 2026. ГОДИНИ</w:t>
      </w:r>
    </w:p>
    <w:p w:rsidR="00540802" w:rsidRPr="00142562" w:rsidRDefault="00540802" w:rsidP="005408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D3D3A" w:rsidRPr="0072088A" w:rsidRDefault="003D3D3A" w:rsidP="003D3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Министарство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сарадњи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Фондом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спроводи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Програм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142562">
        <w:rPr>
          <w:rFonts w:ascii="Times New Roman" w:hAnsi="Times New Roman" w:cs="Times New Roman"/>
          <w:sz w:val="24"/>
          <w:szCs w:val="24"/>
          <w:lang w:val="sr-Cyrl-CS"/>
        </w:rPr>
        <w:t>финансијске подршке за прерађивачку делатност производње сирева и других млечних производа од 100% домаће сировине у 2026. години</w:t>
      </w:r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полазећи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стратешког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опредељења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јача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домаћу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производњу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подстиче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прерађивачких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капацитета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обезбеди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додата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вредност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настала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домаћих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bookmarkStart w:id="0" w:name="_GoBack"/>
      <w:bookmarkEnd w:id="0"/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ствара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задржава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оквиру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националне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</w:p>
    <w:p w:rsidR="00FA2794" w:rsidRPr="0072088A" w:rsidRDefault="00FA2794" w:rsidP="00FA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Кроз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реализацију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Програма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тежи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повећању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капацитета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домаће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прераде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млека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као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унапређењу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производње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сирева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других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млечних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чиме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стварају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услови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већу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додату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вредност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унутар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локалне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заједнице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Програм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усмерен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подстицање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инвестиција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руралним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срединама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доприносећи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њиховом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економском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оживљавању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стварању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повољнијег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пословног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окружења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FA2794" w:rsidRDefault="00FA2794" w:rsidP="00FA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Посебан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акценат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ставља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отварање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нових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радних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места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јачање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конкурентности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малих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произвођача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сирева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других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млечних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како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обезбедила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њихова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одрживост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тржишту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дугорочни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раст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сектора</w:t>
      </w:r>
      <w:proofErr w:type="spellEnd"/>
      <w:r w:rsidRPr="007208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3D3D3A" w:rsidRPr="00E02CE7" w:rsidRDefault="003D3D3A" w:rsidP="003D3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Овај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програм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представља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конкретну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меру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малим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микро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привредним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субјектима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домаћу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сировину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претварају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финалне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више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додате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вредности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доприносе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запошљавању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локалних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заједница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3D3D3A" w:rsidRPr="00E02CE7" w:rsidRDefault="003D3D3A" w:rsidP="003D3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Укупно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расположива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бесповратна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реализацију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Програма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износе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50.000.000,00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динара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3D3D3A" w:rsidRPr="00E02CE7" w:rsidRDefault="003D3D3A" w:rsidP="003D3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намењена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привредним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субјектима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послују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територији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јасном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развојном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намером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додатно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оснаже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капацитети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срединама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ван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највећих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урбаних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центара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као</w:t>
      </w:r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обезбеди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равномернији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регионални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том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контексту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Програм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усмерен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субјекте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седиштем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изван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градских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општина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територије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Града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Београда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територије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Града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Новог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3D3D3A" w:rsidRPr="00E02CE7" w:rsidRDefault="003D3D3A" w:rsidP="003D3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Право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учешћа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имају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</w:t>
      </w:r>
    </w:p>
    <w:p w:rsidR="003D3D3A" w:rsidRPr="00E02CE7" w:rsidRDefault="003D3D3A" w:rsidP="003D3D3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микро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мала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правна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задруге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регистроване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најкасније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31.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децембра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2023. године;</w:t>
      </w:r>
    </w:p>
    <w:p w:rsidR="003D3D3A" w:rsidRPr="00E02CE7" w:rsidRDefault="003D3D3A" w:rsidP="003D3D3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предузетници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регистровани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најкасније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31.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децембра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2023. године;</w:t>
      </w:r>
    </w:p>
    <w:p w:rsidR="003D3D3A" w:rsidRPr="00E02CE7" w:rsidRDefault="003D3D3A" w:rsidP="003D3D3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новоосновани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предузетници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микро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мала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друштва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регистрована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од 1.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јануара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2024. године.</w:t>
      </w:r>
    </w:p>
    <w:p w:rsidR="003D3D3A" w:rsidRPr="00E02CE7" w:rsidRDefault="003D3D3A" w:rsidP="003D3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намењена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суфинансирање:</w:t>
      </w:r>
    </w:p>
    <w:p w:rsidR="003D3D3A" w:rsidRPr="00E02CE7" w:rsidRDefault="003D3D3A" w:rsidP="003D3D3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нове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половне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опреме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пет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старости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),</w:t>
      </w:r>
    </w:p>
    <w:p w:rsidR="003D3D3A" w:rsidRPr="00E02CE7" w:rsidRDefault="003D3D3A" w:rsidP="003D3D3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возила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транспортних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функцији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производње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</w:p>
    <w:p w:rsidR="003D3D3A" w:rsidRPr="00E02CE7" w:rsidRDefault="003D3D3A" w:rsidP="003D3D3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трајних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обртних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20%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инвестиције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),</w:t>
      </w:r>
    </w:p>
    <w:p w:rsidR="003D3D3A" w:rsidRPr="00E02CE7" w:rsidRDefault="003D3D3A" w:rsidP="003D3D3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адаптације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унапређења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производног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простора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1.000.000,00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динара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),</w:t>
      </w:r>
    </w:p>
    <w:p w:rsidR="003D3D3A" w:rsidRPr="00E02CE7" w:rsidRDefault="003D3D3A" w:rsidP="003D3D3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набавке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рачунарске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опреме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софтверских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лиценци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3D3D3A" w:rsidRPr="00E02CE7" w:rsidRDefault="003D3D3A" w:rsidP="003D3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субјекти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могу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остварити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бесповратна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износу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40%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вредности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инвестиције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односно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50%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јединицама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локалне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самоуправе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сврстаним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трећу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четврту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развијености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чиме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додатно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подржавају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мање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развијена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подручја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стварају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услови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снажнији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локални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економски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замах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3D3D3A" w:rsidRDefault="003D3D3A" w:rsidP="003D3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Преостали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инвестиције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обезбеђује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сопствених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кредита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Фонда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3D3D3A" w:rsidRPr="00F737B3" w:rsidRDefault="003D3D3A" w:rsidP="003D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37B3">
        <w:rPr>
          <w:rFonts w:ascii="Times New Roman" w:hAnsi="Times New Roman" w:cs="Times New Roman"/>
          <w:sz w:val="24"/>
          <w:szCs w:val="24"/>
          <w:lang w:val="sr-Cyrl-CS"/>
        </w:rPr>
        <w:t xml:space="preserve">Кредит Фонда одобраваће се под следећим условима: </w:t>
      </w:r>
    </w:p>
    <w:p w:rsidR="003D3D3A" w:rsidRPr="00F737B3" w:rsidRDefault="003D3D3A" w:rsidP="003D3D3A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до РСД</w:t>
      </w:r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1.800.000,00;</w:t>
      </w:r>
    </w:p>
    <w:p w:rsidR="003D3D3A" w:rsidRPr="00F737B3" w:rsidRDefault="003D3D3A" w:rsidP="003D3D3A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отплате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60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D3D3A" w:rsidRPr="00F737B3" w:rsidRDefault="003D3D3A" w:rsidP="003D3D3A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грејс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период:</w:t>
      </w:r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12 месеци;</w:t>
      </w:r>
    </w:p>
    <w:p w:rsidR="003D3D3A" w:rsidRPr="00F737B3" w:rsidRDefault="003D3D3A" w:rsidP="003D3D3A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каматна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стопа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уз примену валутне клаузуле 2,5</w:t>
      </w:r>
      <w:r w:rsidRPr="00F737B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годишње</w:t>
      </w:r>
    </w:p>
    <w:p w:rsidR="003D3D3A" w:rsidRPr="00F737B3" w:rsidRDefault="003D3D3A" w:rsidP="003D3D3A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обезбеђења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D3D3A" w:rsidRPr="00F737B3" w:rsidRDefault="003D3D3A" w:rsidP="003D3D3A">
      <w:pPr>
        <w:numPr>
          <w:ilvl w:val="0"/>
          <w:numId w:val="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залога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</w:t>
      </w:r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опреми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/возилу</w:t>
      </w:r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финасирања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другој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постојећ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ој</w:t>
      </w:r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опреми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исте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веће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</w:p>
    <w:p w:rsidR="003D3D3A" w:rsidRPr="00F737B3" w:rsidRDefault="003D3D3A" w:rsidP="003D3D3A">
      <w:pPr>
        <w:numPr>
          <w:ilvl w:val="0"/>
          <w:numId w:val="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меница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привредног субјекта,</w:t>
      </w:r>
    </w:p>
    <w:p w:rsidR="003D3D3A" w:rsidRPr="00F737B3" w:rsidRDefault="003D3D3A" w:rsidP="003D3D3A">
      <w:pPr>
        <w:numPr>
          <w:ilvl w:val="0"/>
          <w:numId w:val="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лична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B3">
        <w:rPr>
          <w:rFonts w:ascii="Times New Roman" w:eastAsia="Times New Roman" w:hAnsi="Times New Roman" w:cs="Times New Roman"/>
          <w:sz w:val="24"/>
          <w:szCs w:val="24"/>
        </w:rPr>
        <w:t>меница</w:t>
      </w:r>
      <w:proofErr w:type="spellEnd"/>
      <w:r w:rsidRPr="00F737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оснивача. </w:t>
      </w:r>
      <w:r w:rsidRPr="00F737B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 случају где има више оснивача, сви оснивачи морају да дају сопствене бланко менице, осим оних који имају испод 5% учешћа у власништву или су страна физичка или правна лица,</w:t>
      </w:r>
    </w:p>
    <w:p w:rsidR="003D3D3A" w:rsidRPr="00F737B3" w:rsidRDefault="003D3D3A" w:rsidP="003D3D3A">
      <w:pPr>
        <w:numPr>
          <w:ilvl w:val="0"/>
          <w:numId w:val="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737B3">
        <w:rPr>
          <w:rFonts w:ascii="Times New Roman" w:hAnsi="Times New Roman" w:cs="Times New Roman"/>
          <w:sz w:val="24"/>
          <w:szCs w:val="24"/>
          <w:lang w:val="sr-Cyrl-CS" w:eastAsia="sr-Latn-RS"/>
        </w:rPr>
        <w:t>уговорно јемство правних лица и предузетника;</w:t>
      </w:r>
    </w:p>
    <w:p w:rsidR="003D3D3A" w:rsidRPr="00E02CE7" w:rsidRDefault="003D3D3A" w:rsidP="003D3D3A">
      <w:pPr>
        <w:numPr>
          <w:ilvl w:val="0"/>
          <w:numId w:val="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737B3">
        <w:rPr>
          <w:rFonts w:ascii="Times New Roman" w:hAnsi="Times New Roman" w:cs="Times New Roman"/>
          <w:sz w:val="24"/>
          <w:szCs w:val="24"/>
          <w:lang w:val="sr-Cyrl-CS" w:eastAsia="sr-Latn-RS"/>
        </w:rPr>
        <w:t>уговорно јемство физичког лица.</w:t>
      </w:r>
    </w:p>
    <w:p w:rsidR="003D3D3A" w:rsidRPr="00E02CE7" w:rsidRDefault="003D3D3A" w:rsidP="003D3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позив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отворен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утрошка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а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најкасније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30. </w:t>
      </w:r>
      <w:proofErr w:type="spellStart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априла</w:t>
      </w:r>
      <w:proofErr w:type="spellEnd"/>
      <w:r w:rsidRPr="00E02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2026. године.</w:t>
      </w:r>
    </w:p>
    <w:p w:rsidR="003D3D3A" w:rsidRPr="00F737B3" w:rsidRDefault="003D3D3A" w:rsidP="003D3D3A">
      <w:pPr>
        <w:tabs>
          <w:tab w:val="center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37B3">
        <w:rPr>
          <w:rFonts w:ascii="Times New Roman" w:hAnsi="Times New Roman" w:cs="Times New Roman"/>
          <w:sz w:val="24"/>
          <w:szCs w:val="24"/>
          <w:lang w:val="sr-Cyrl-CS"/>
        </w:rPr>
        <w:t xml:space="preserve">На интернет странама Министарства: </w:t>
      </w:r>
      <w:hyperlink r:id="rId6" w:history="1">
        <w:r w:rsidRPr="00F737B3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</w:t>
        </w:r>
        <w:r w:rsidRPr="00F737B3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privreda</w:t>
        </w:r>
        <w:r w:rsidRPr="00F737B3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.gov.rs</w:t>
        </w:r>
      </w:hyperlink>
      <w:r w:rsidRPr="00F737B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737B3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F737B3">
        <w:rPr>
          <w:rFonts w:ascii="Times New Roman" w:hAnsi="Times New Roman" w:cs="Times New Roman"/>
          <w:sz w:val="24"/>
          <w:szCs w:val="24"/>
          <w:lang w:val="sr-Cyrl-CS"/>
        </w:rPr>
        <w:t xml:space="preserve">Фонда: </w:t>
      </w:r>
      <w:hyperlink r:id="rId7" w:history="1">
        <w:r w:rsidRPr="00F737B3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</w:t>
        </w:r>
        <w:r w:rsidRPr="00F737B3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fondzarazvoj</w:t>
        </w:r>
        <w:r w:rsidRPr="00F737B3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.gov.rs</w:t>
        </w:r>
      </w:hyperlink>
      <w:r w:rsidRPr="00F737B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F737B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може се преузети потребна документација </w:t>
      </w:r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којој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су ближе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дефинисани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сви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битни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елементи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правила за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учешће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овом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програму</w:t>
      </w:r>
      <w:proofErr w:type="spellEnd"/>
      <w:r w:rsidRPr="00F737B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540F8B" w:rsidRPr="00142562" w:rsidRDefault="0072088A" w:rsidP="003D3D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40F8B" w:rsidRPr="00142562" w:rsidSect="003D3D3A">
      <w:pgSz w:w="11906" w:h="16838"/>
      <w:pgMar w:top="1135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3B18"/>
    <w:multiLevelType w:val="hybridMultilevel"/>
    <w:tmpl w:val="D79AD6A0"/>
    <w:lvl w:ilvl="0" w:tplc="B7B676D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150"/>
    <w:multiLevelType w:val="multilevel"/>
    <w:tmpl w:val="774A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50108"/>
    <w:multiLevelType w:val="multilevel"/>
    <w:tmpl w:val="84F6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1180B"/>
    <w:multiLevelType w:val="hybridMultilevel"/>
    <w:tmpl w:val="F61633F2"/>
    <w:lvl w:ilvl="0" w:tplc="241A0011">
      <w:start w:val="1"/>
      <w:numFmt w:val="decimal"/>
      <w:lvlText w:val="%1)"/>
      <w:lvlJc w:val="left"/>
      <w:pPr>
        <w:ind w:left="8157" w:hanging="360"/>
      </w:pPr>
    </w:lvl>
    <w:lvl w:ilvl="1" w:tplc="241A0019">
      <w:start w:val="1"/>
      <w:numFmt w:val="lowerLetter"/>
      <w:lvlText w:val="%2."/>
      <w:lvlJc w:val="left"/>
      <w:pPr>
        <w:ind w:left="1648" w:hanging="360"/>
      </w:pPr>
    </w:lvl>
    <w:lvl w:ilvl="2" w:tplc="241A001B">
      <w:start w:val="1"/>
      <w:numFmt w:val="lowerRoman"/>
      <w:lvlText w:val="%3."/>
      <w:lvlJc w:val="right"/>
      <w:pPr>
        <w:ind w:left="2368" w:hanging="180"/>
      </w:pPr>
    </w:lvl>
    <w:lvl w:ilvl="3" w:tplc="241A000F">
      <w:start w:val="1"/>
      <w:numFmt w:val="decimal"/>
      <w:lvlText w:val="%4."/>
      <w:lvlJc w:val="left"/>
      <w:pPr>
        <w:ind w:left="3088" w:hanging="360"/>
      </w:pPr>
    </w:lvl>
    <w:lvl w:ilvl="4" w:tplc="241A0019">
      <w:start w:val="1"/>
      <w:numFmt w:val="lowerLetter"/>
      <w:lvlText w:val="%5."/>
      <w:lvlJc w:val="left"/>
      <w:pPr>
        <w:ind w:left="3808" w:hanging="360"/>
      </w:pPr>
    </w:lvl>
    <w:lvl w:ilvl="5" w:tplc="241A001B">
      <w:start w:val="1"/>
      <w:numFmt w:val="lowerRoman"/>
      <w:lvlText w:val="%6."/>
      <w:lvlJc w:val="right"/>
      <w:pPr>
        <w:ind w:left="4528" w:hanging="180"/>
      </w:pPr>
    </w:lvl>
    <w:lvl w:ilvl="6" w:tplc="241A000F">
      <w:start w:val="1"/>
      <w:numFmt w:val="decimal"/>
      <w:lvlText w:val="%7."/>
      <w:lvlJc w:val="left"/>
      <w:pPr>
        <w:ind w:left="5248" w:hanging="360"/>
      </w:pPr>
    </w:lvl>
    <w:lvl w:ilvl="7" w:tplc="241A0019">
      <w:start w:val="1"/>
      <w:numFmt w:val="lowerLetter"/>
      <w:lvlText w:val="%8."/>
      <w:lvlJc w:val="left"/>
      <w:pPr>
        <w:ind w:left="5968" w:hanging="360"/>
      </w:pPr>
    </w:lvl>
    <w:lvl w:ilvl="8" w:tplc="241A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988432E"/>
    <w:multiLevelType w:val="multilevel"/>
    <w:tmpl w:val="E2D8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363FC"/>
    <w:multiLevelType w:val="hybridMultilevel"/>
    <w:tmpl w:val="28664822"/>
    <w:lvl w:ilvl="0" w:tplc="2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02"/>
    <w:rsid w:val="000B5F4D"/>
    <w:rsid w:val="00142562"/>
    <w:rsid w:val="00227E9B"/>
    <w:rsid w:val="003D3D3A"/>
    <w:rsid w:val="00540802"/>
    <w:rsid w:val="005F406B"/>
    <w:rsid w:val="00664B4C"/>
    <w:rsid w:val="0072088A"/>
    <w:rsid w:val="00D059A7"/>
    <w:rsid w:val="00D42AD9"/>
    <w:rsid w:val="00E009E6"/>
    <w:rsid w:val="00E841D9"/>
    <w:rsid w:val="00F90CB0"/>
    <w:rsid w:val="00FA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6017"/>
  <w15:chartTrackingRefBased/>
  <w15:docId w15:val="{89FCF78B-E149-41BF-9666-8CBEFF3A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80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40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zarazvoj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vred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Ninkovic</dc:creator>
  <cp:keywords/>
  <dc:description/>
  <cp:lastModifiedBy>Biljana Savkovic</cp:lastModifiedBy>
  <cp:revision>2</cp:revision>
  <dcterms:created xsi:type="dcterms:W3CDTF">2026-03-03T10:38:00Z</dcterms:created>
  <dcterms:modified xsi:type="dcterms:W3CDTF">2026-03-03T10:38:00Z</dcterms:modified>
</cp:coreProperties>
</file>